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23" w:rsidRPr="00E259D6" w:rsidRDefault="00821923" w:rsidP="00E27115">
      <w:pPr>
        <w:jc w:val="center"/>
        <w:rPr>
          <w:rFonts w:ascii="仿宋" w:eastAsia="仿宋" w:hAnsi="仿宋"/>
          <w:b/>
          <w:sz w:val="32"/>
          <w:szCs w:val="32"/>
        </w:rPr>
      </w:pPr>
      <w:r w:rsidRPr="00E259D6">
        <w:rPr>
          <w:rFonts w:ascii="仿宋" w:eastAsia="仿宋" w:hAnsi="仿宋"/>
          <w:b/>
          <w:sz w:val="32"/>
          <w:szCs w:val="32"/>
        </w:rPr>
        <w:t>关于开展《学习宣传贯彻习近平总书记关于工人阶级和工会工作的重要论述知识竞赛》活动的通知</w:t>
      </w:r>
    </w:p>
    <w:p w:rsidR="00821923" w:rsidRPr="009C6B69" w:rsidRDefault="00821923" w:rsidP="009C6B69">
      <w:pPr>
        <w:rPr>
          <w:rFonts w:ascii="仿宋" w:eastAsia="仿宋" w:hAnsi="仿宋"/>
          <w:sz w:val="32"/>
          <w:szCs w:val="32"/>
        </w:rPr>
      </w:pPr>
      <w:r w:rsidRPr="009C6B69">
        <w:rPr>
          <w:rFonts w:eastAsia="仿宋"/>
          <w:sz w:val="32"/>
          <w:szCs w:val="32"/>
        </w:rPr>
        <w:t> </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各直属工会：</w:t>
      </w:r>
    </w:p>
    <w:p w:rsidR="00821923" w:rsidRPr="009C6B69" w:rsidRDefault="00821923" w:rsidP="00FF4EBF">
      <w:pPr>
        <w:ind w:firstLineChars="200" w:firstLine="640"/>
        <w:rPr>
          <w:rFonts w:ascii="仿宋" w:eastAsia="仿宋" w:hAnsi="仿宋"/>
          <w:sz w:val="32"/>
          <w:szCs w:val="32"/>
        </w:rPr>
      </w:pPr>
      <w:r w:rsidRPr="009C6B69">
        <w:rPr>
          <w:rFonts w:ascii="仿宋" w:eastAsia="仿宋" w:hAnsi="仿宋"/>
          <w:sz w:val="32"/>
          <w:szCs w:val="32"/>
        </w:rPr>
        <w:t>为深化全省教科文卫系统广大工会干部和职工群众对习近平新时代中国特色社会主义思想，特别是习近平总书记关于工人阶级和工会工作的重要论述的再认识、再学习、再领会、再武装，引导广大职工群众听党话、跟党走，完成好中国工会十七大目标任务，更好地激励工会干部和职工群众，以昂扬向上的精神状态和一往无前的奋斗姿态，投身全面建成小康社会、建设幸福美好新甘肃的新实践，推动工会事业谱写新篇章，省教科文卫工会决定开展庆祝新中国成立70周年“忠诚党的事业、竭诚服务职工,引导职工群众听党话、跟党走”——甘肃省教科文卫工会学习宣传贯彻习近平总书记关于工人阶级和工会工作的重要论述知识竞赛（简称知识竞赛）。具体事项通知如下。</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一、主办单位</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甘肃省教科文卫工会</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二、承办单位</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兰州交通大学工会</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三、竞赛时间</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七月上旬</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lastRenderedPageBreak/>
        <w:t>四、竞赛地点</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兰州交通大学</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五、竞赛组队</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各直属工会可结合自身实际情况，采取联合组队或单独组队的形式参加竞赛，每单位最多报名1支队伍，每个参赛队由工会主要领导或分管领导带队，由3名选手组成。请各直属工会于6月24日前在省会办公平台报名。</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六、竞赛试题范围</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知识竞赛的主要内容是：习近平新时代中国特色社会主义思想、党的十九大精神、习近平总书记关于工人阶级和工会工作的重要论述；习近平总书记视察甘肃重要讲话和“八个着力”重要指示及在参加十三届全国人大二次会议甘肃代表团审议时的重要讲话等；新中国成立70周年以来我国和我省经济社会建设取得的重大成就；中国工运史、中国工会十七大精神、《工会法》《中国工会章程》。（题库已公布在省会微信办公平台）</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七、竞赛形式</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1、竞赛分为笔试、复赛、决赛。</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笔试竞赛，从所有参赛代表队中选取成绩最好的12支队伍参加复赛。</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复赛和决赛，采取现场竞答方式。竞赛试题由省教科文卫工会确定。</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lastRenderedPageBreak/>
        <w:t>八、奖项设置</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进入决赛的代表队，根据各参赛队最终所得成绩高低确定特等奖1名、一等奖2名、二等奖3名、三等奖6名。</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九、有关要求</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 xml:space="preserve">　　1.高度重视，加强领导。各直属工会要把这次竞赛作为激发职工学习激情、增加职工知识储备、提升职工素质、锻造职工能力、展示职工风采的重要平台，切实抓好队员选派、学习培训、参赛准备工作。</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 xml:space="preserve">　　2.精心组织，充分准备。各直属工会要组织参赛队员认真学习竞赛范围内的知识、试题，制定学习计划，强化测试练习。</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 xml:space="preserve">　　3.加大宣传，营造氛围。要以此次活动为契机，充分利用各种宣传手段和阵地，广泛宣传全省教科文卫系统职工锐意进取、奋发有为的风采风貌，竞赛全程将进行视频录像。</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4.活动期间，各参赛队领队和队员的交通费、差旅费、住宿费由所在单位承担，省会统一安排工作用餐。</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5.竞赛时间、地点、规程如有变动，另行通知。</w:t>
      </w:r>
    </w:p>
    <w:p w:rsidR="00821923" w:rsidRPr="009C6B69" w:rsidRDefault="00821923" w:rsidP="009C6B69">
      <w:pPr>
        <w:rPr>
          <w:rFonts w:ascii="仿宋" w:eastAsia="仿宋" w:hAnsi="仿宋"/>
          <w:sz w:val="32"/>
          <w:szCs w:val="32"/>
        </w:rPr>
      </w:pPr>
      <w:r w:rsidRPr="009C6B69">
        <w:rPr>
          <w:rFonts w:eastAsia="仿宋"/>
          <w:sz w:val="32"/>
          <w:szCs w:val="32"/>
        </w:rPr>
        <w:t> </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附件：1. 知识竞赛规程</w:t>
      </w:r>
    </w:p>
    <w:p w:rsidR="00821923" w:rsidRPr="009C6B69" w:rsidRDefault="00821923" w:rsidP="009C6B69">
      <w:pPr>
        <w:rPr>
          <w:rFonts w:ascii="仿宋" w:eastAsia="仿宋" w:hAnsi="仿宋"/>
          <w:sz w:val="32"/>
          <w:szCs w:val="32"/>
        </w:rPr>
      </w:pPr>
      <w:r w:rsidRPr="009C6B69">
        <w:rPr>
          <w:rFonts w:eastAsia="仿宋"/>
          <w:sz w:val="32"/>
          <w:szCs w:val="32"/>
        </w:rPr>
        <w:t> </w:t>
      </w: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A71F2C" w:rsidRDefault="00A71F2C" w:rsidP="00C35A84">
      <w:pPr>
        <w:jc w:val="center"/>
        <w:rPr>
          <w:rFonts w:asciiTheme="minorEastAsia" w:hAnsiTheme="minorEastAsia"/>
          <w:sz w:val="44"/>
          <w:szCs w:val="44"/>
        </w:rPr>
      </w:pPr>
    </w:p>
    <w:p w:rsidR="00821923" w:rsidRPr="00C35A84" w:rsidRDefault="00821923" w:rsidP="00C35A84">
      <w:pPr>
        <w:jc w:val="center"/>
        <w:rPr>
          <w:rFonts w:asciiTheme="minorEastAsia" w:hAnsiTheme="minorEastAsia"/>
          <w:sz w:val="44"/>
          <w:szCs w:val="44"/>
        </w:rPr>
      </w:pPr>
      <w:r w:rsidRPr="00C35A84">
        <w:rPr>
          <w:rFonts w:asciiTheme="minorEastAsia" w:hAnsiTheme="minorEastAsia"/>
          <w:sz w:val="44"/>
          <w:szCs w:val="44"/>
        </w:rPr>
        <w:t>知识竞赛规程</w:t>
      </w:r>
    </w:p>
    <w:p w:rsidR="00821923" w:rsidRPr="009C6B69" w:rsidRDefault="00821923" w:rsidP="009C6B69">
      <w:pPr>
        <w:rPr>
          <w:rFonts w:ascii="仿宋" w:eastAsia="仿宋" w:hAnsi="仿宋"/>
          <w:sz w:val="32"/>
          <w:szCs w:val="32"/>
        </w:rPr>
      </w:pPr>
      <w:r w:rsidRPr="009C6B69">
        <w:rPr>
          <w:rFonts w:eastAsia="仿宋"/>
          <w:sz w:val="32"/>
          <w:szCs w:val="32"/>
        </w:rPr>
        <w:t> </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竞赛分为笔试、复赛、决赛。</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一、笔试规则</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笔试环节，共100道题，满分100分，考试时间100分钟。笔试竞赛成绩（3名队员成绩总和）最高的12支队伍参加复赛。</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二、复赛和决赛基本规则</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（一）复赛和决赛都采取现场竞答方式。复赛总成绩排名前6的进入决赛。决赛最后决出1-6名。</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（二）现场竞答试题分为个人必答题、集体必答题、抢答题、风险题和加赛题。</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（三）复赛和决赛成绩，在比赛全部结束后经核算无误向参</w:t>
      </w:r>
      <w:r w:rsidRPr="009C6B69">
        <w:rPr>
          <w:rFonts w:ascii="仿宋" w:eastAsia="仿宋" w:hAnsi="仿宋"/>
          <w:sz w:val="32"/>
          <w:szCs w:val="32"/>
        </w:rPr>
        <w:lastRenderedPageBreak/>
        <w:t>赛选手当场公布。</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（四）比赛工作人员：设立评委3名、主持人1名、仲裁2名、计时员1名、记分员1名、擦作员1名、统分员2名。</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三、现场竞答比赛细则</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（一）个人必答题:共有2轮，每题10分。</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每轮共有50道试题供选手选择，各参赛选手自行选择答题序号，每位参赛选手需进行2轮必答题。为公平起见，答题顺序依次为：第一轮按选手考号的顺序进行，第二轮按倒序进行。所有选手之间不能进行任何提示，否则取消该题的回答资格。</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（二）集体必答题:共有2轮，每题20分。</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集体必答环节每轮共有20道试题供选手选择，团队任意一人都可选择答题序号，团队任意一人都可作答，也可补充作答。</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（三）抢答题:共20道，每题10分，团队任意一人都可按键抢答，由抢到的选手作答。抢答犯规不扣分但取消该题的回答资格。</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（四）风险题:每队可有一次答题机会，按难易程度分为10、20、30分，各10道题，可选择3个分值的1-10序号，团队任意一人都可作答，答对加分，答错扣分。</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（五）加赛题:参赛选手因积分相等而影响获奖等次评定时，则进行附加赛，附加赛在积分相等队进行，采取1题抢答致</w:t>
      </w:r>
      <w:r w:rsidRPr="009C6B69">
        <w:rPr>
          <w:rFonts w:ascii="仿宋" w:eastAsia="仿宋" w:hAnsi="仿宋"/>
          <w:sz w:val="32"/>
          <w:szCs w:val="32"/>
        </w:rPr>
        <w:lastRenderedPageBreak/>
        <w:t>胜，答对名次在前，答错名次在后，若有3队以上相等情况，按先后顺序分多轮次抢答致胜。</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四、答题要求</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（一）参赛选手在比赛开始前抽签决定考号，并按号入座，参赛选手一经坐定，顺序不得更改。</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（二）参赛选手不准携带与竞赛相关的资料进场。</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（三）参赛队员答题时，要待主持人说“请回答”或“开始”方可回答，否则视为无效答题。参赛队每次答题结束时，以“回答完毕”为结束语，在规定时间之外回答的内容无效。</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（四）必须在规定时间内答完问题，回答完整方可得分。</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（五）本次比赛设置计时器，主持人宣布“请回答” 或“开始”时计时器开始工作，个人必答题回答时限为30秒，集体必答题回答时限为60秒，超时不得分。抢答题回答时限为30秒，风险题回答时限为60秒，选手须在规定时间内完成答题，否则视同答错。</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（六）只有在主持人读完试题，宣布“请回答”或“开始”后，选手方可按抢答器，在主持人宣布“请回答”或“开始”前，抢答器响为犯规。</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（七）复赛环节结束后，由主持人公布总成绩，成绩排名前6的选手进入决赛环节。</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（八）附加赛采取抢答形式，规则与抢答题一致，题目从剩余未答的题目中抽取，题目总数理论上比参加附加赛的人数</w:t>
      </w:r>
      <w:r w:rsidRPr="009C6B69">
        <w:rPr>
          <w:rFonts w:ascii="仿宋" w:eastAsia="仿宋" w:hAnsi="仿宋"/>
          <w:sz w:val="32"/>
          <w:szCs w:val="32"/>
        </w:rPr>
        <w:lastRenderedPageBreak/>
        <w:t>多一道。</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五、评审仲裁组织</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（一）本次知识竞赛设立评委和仲裁组，由省教科文卫工会领导和经验丰富的同志担任，负责对竞赛过程中出现违纪违规及有争议问题进行处理、裁定。</w:t>
      </w:r>
    </w:p>
    <w:p w:rsidR="00821923" w:rsidRPr="009C6B69" w:rsidRDefault="00821923" w:rsidP="009C6B69">
      <w:pPr>
        <w:rPr>
          <w:rFonts w:ascii="仿宋" w:eastAsia="仿宋" w:hAnsi="仿宋"/>
          <w:sz w:val="32"/>
          <w:szCs w:val="32"/>
        </w:rPr>
      </w:pPr>
      <w:r w:rsidRPr="009C6B69">
        <w:rPr>
          <w:rFonts w:ascii="仿宋" w:eastAsia="仿宋" w:hAnsi="仿宋"/>
          <w:sz w:val="32"/>
          <w:szCs w:val="32"/>
        </w:rPr>
        <w:t>（二）当主持人不能确定答案正确与否、答案不完整或意思接近有争议时，由评委提出意见，仲裁组作出裁定，各参赛队员必须服从主持人、评委或仲裁组的裁定。</w:t>
      </w:r>
    </w:p>
    <w:p w:rsidR="005E07FC" w:rsidRPr="009C6B69" w:rsidRDefault="005E07FC" w:rsidP="009C6B69">
      <w:pPr>
        <w:rPr>
          <w:rFonts w:ascii="仿宋" w:eastAsia="仿宋" w:hAnsi="仿宋"/>
          <w:sz w:val="32"/>
          <w:szCs w:val="32"/>
        </w:rPr>
      </w:pPr>
    </w:p>
    <w:sectPr w:rsidR="005E07FC" w:rsidRPr="009C6B69" w:rsidSect="005E0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1D" w:rsidRDefault="002F341D" w:rsidP="009C6B69">
      <w:r>
        <w:separator/>
      </w:r>
    </w:p>
  </w:endnote>
  <w:endnote w:type="continuationSeparator" w:id="0">
    <w:p w:rsidR="002F341D" w:rsidRDefault="002F341D" w:rsidP="009C6B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1D" w:rsidRDefault="002F341D" w:rsidP="009C6B69">
      <w:r>
        <w:separator/>
      </w:r>
    </w:p>
  </w:footnote>
  <w:footnote w:type="continuationSeparator" w:id="0">
    <w:p w:rsidR="002F341D" w:rsidRDefault="002F341D" w:rsidP="009C6B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923"/>
    <w:rsid w:val="00090F97"/>
    <w:rsid w:val="001155AD"/>
    <w:rsid w:val="00233E0E"/>
    <w:rsid w:val="002C3834"/>
    <w:rsid w:val="002F0E7D"/>
    <w:rsid w:val="002F341D"/>
    <w:rsid w:val="00482F15"/>
    <w:rsid w:val="005E07FC"/>
    <w:rsid w:val="00721699"/>
    <w:rsid w:val="007221D8"/>
    <w:rsid w:val="007F4506"/>
    <w:rsid w:val="00821923"/>
    <w:rsid w:val="00863290"/>
    <w:rsid w:val="008B0A33"/>
    <w:rsid w:val="009C6B69"/>
    <w:rsid w:val="00A57705"/>
    <w:rsid w:val="00A71F2C"/>
    <w:rsid w:val="00AC0BFC"/>
    <w:rsid w:val="00AF638A"/>
    <w:rsid w:val="00B728FB"/>
    <w:rsid w:val="00BB7F3A"/>
    <w:rsid w:val="00C35A84"/>
    <w:rsid w:val="00CA6ADB"/>
    <w:rsid w:val="00D916F9"/>
    <w:rsid w:val="00E259D6"/>
    <w:rsid w:val="00E27115"/>
    <w:rsid w:val="00E41248"/>
    <w:rsid w:val="00EF6245"/>
    <w:rsid w:val="00F31325"/>
    <w:rsid w:val="00FF4E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92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1923"/>
    <w:rPr>
      <w:b/>
      <w:bCs/>
    </w:rPr>
  </w:style>
  <w:style w:type="paragraph" w:styleId="a5">
    <w:name w:val="header"/>
    <w:basedOn w:val="a"/>
    <w:link w:val="Char"/>
    <w:uiPriority w:val="99"/>
    <w:semiHidden/>
    <w:unhideWhenUsed/>
    <w:rsid w:val="009C6B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C6B69"/>
    <w:rPr>
      <w:sz w:val="18"/>
      <w:szCs w:val="18"/>
    </w:rPr>
  </w:style>
  <w:style w:type="paragraph" w:styleId="a6">
    <w:name w:val="footer"/>
    <w:basedOn w:val="a"/>
    <w:link w:val="Char0"/>
    <w:uiPriority w:val="99"/>
    <w:semiHidden/>
    <w:unhideWhenUsed/>
    <w:rsid w:val="009C6B6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C6B69"/>
    <w:rPr>
      <w:sz w:val="18"/>
      <w:szCs w:val="18"/>
    </w:rPr>
  </w:style>
</w:styles>
</file>

<file path=word/webSettings.xml><?xml version="1.0" encoding="utf-8"?>
<w:webSettings xmlns:r="http://schemas.openxmlformats.org/officeDocument/2006/relationships" xmlns:w="http://schemas.openxmlformats.org/wordprocessingml/2006/main">
  <w:divs>
    <w:div w:id="3119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376</Words>
  <Characters>2145</Characters>
  <Application>Microsoft Office Word</Application>
  <DocSecurity>0</DocSecurity>
  <Lines>17</Lines>
  <Paragraphs>5</Paragraphs>
  <ScaleCrop>false</ScaleCrop>
  <Company>微软中国</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22</cp:revision>
  <cp:lastPrinted>2011-01-02T23:28:00Z</cp:lastPrinted>
  <dcterms:created xsi:type="dcterms:W3CDTF">2011-01-02T23:28:00Z</dcterms:created>
  <dcterms:modified xsi:type="dcterms:W3CDTF">2019-06-24T03:25:00Z</dcterms:modified>
</cp:coreProperties>
</file>